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微软雅黑" w:hAnsi="微软雅黑" w:eastAsia="微软雅黑" w:cs="微软雅黑"/>
          <w:vanish/>
        </w:rPr>
      </w:pPr>
      <w:bookmarkStart w:id="0" w:name="_GoBack"/>
      <w:bookmarkEnd w:id="0"/>
      <w:r>
        <w:rPr>
          <w:rFonts w:hint="eastAsia" w:ascii="微软雅黑" w:hAnsi="微软雅黑" w:eastAsia="微软雅黑" w:cs="微软雅黑"/>
          <w:vanish/>
          <w:kern w:val="0"/>
          <w:sz w:val="24"/>
          <w:szCs w:val="24"/>
          <w:bdr w:val="none" w:color="auto" w:sz="0" w:space="0"/>
          <w:shd w:val="clear" w:fill="FFFFFF"/>
          <w:lang w:val="en-US" w:eastAsia="zh-CN" w:bidi="ar"/>
        </w:rPr>
        <w:t>信息公开_其他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bdr w:val="none" w:color="auto" w:sz="0" w:space="0"/>
          <w:shd w:val="clear" w:fill="FFFFFF"/>
        </w:rPr>
        <w:t>中共教育部党组关于学习贯彻习近平总书记等</w:t>
      </w:r>
      <w:r>
        <w:rPr>
          <w:rFonts w:hint="eastAsia" w:ascii="微软雅黑" w:hAnsi="微软雅黑" w:eastAsia="微软雅黑" w:cs="微软雅黑"/>
          <w:b/>
          <w:color w:val="4B4B4B"/>
          <w:sz w:val="30"/>
          <w:szCs w:val="30"/>
          <w:bdr w:val="none" w:color="auto" w:sz="0" w:space="0"/>
          <w:shd w:val="clear" w:fill="FFFFFF"/>
        </w:rPr>
        <w:br w:type="textWrapping"/>
      </w:r>
      <w:r>
        <w:rPr>
          <w:rFonts w:hint="eastAsia" w:ascii="微软雅黑" w:hAnsi="微软雅黑" w:eastAsia="微软雅黑" w:cs="微软雅黑"/>
          <w:b/>
          <w:color w:val="4B4B4B"/>
          <w:sz w:val="30"/>
          <w:szCs w:val="30"/>
          <w:bdr w:val="none" w:color="auto" w:sz="0" w:space="0"/>
          <w:shd w:val="clear" w:fill="FFFFFF"/>
        </w:rPr>
        <w:t>中央领导同志教师节重要讲话精神的通知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教党〔2019〕42号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各省、自治区、直辖市党委教育工作部门、教育厅（教委），新疆生产建设兵团教育局，部属各高等学校党委、部省合建各高等学校党委：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2019年9月10日，在第35个教师节到来之际，习近平总书记和李克强、王沪宁等中央领导同志亲切会见参加庆祝2019年教师节暨全国教育系统先进集体和先进个人表彰大会代表，向广大教师和教育工作者致以节日问候。孙春兰副总理出席表彰大会，就学习贯彻习近平总书记重要讲话精神，进一步加强教师队伍建设作出部署。这充分体现了党中央、国务院对教育工作的高度重视和对广大教师的亲切关怀。现就学习贯彻习近平总书记等中央领导同志重要讲话精神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学习领会好，深刻把握习近平总书记重要讲话对教师队伍建设的重大意义。党的十八大以来，习近平总书记每年教师节都到学校看望师生或致信祝贺，多次视察各类学校、与师生座谈交流，为全党全国树立了尊师重教的表率。习近平总书记就教师工作作出一系列重要指示，在教师地位上，强调教师是立教之本、兴教之源，承载着传播知识、传播思想、传播真理，塑造灵魂、塑造生命、塑造新人的时代重任，一个人遇到好老师是人生的幸运，一个学校拥有好老师是学校的光荣，一个民族源源不断涌现出一批又一批好老师则是民族的希望；在教师标准上，强调要做有理想信念、有道德情操、有扎实学识、有仁爱之心的好老师，做学生锤炼品格、学习知识、创新思维、奉献祖国的引路人，坚持教书与育人相统一、言传与身教相统一、潜心问道与关注社会相统一、学术自由与学术规范相统一，做到政治要强、情怀要深、思维要新、视野要广、自律要严、人格要正，努力成为先进思想文化的传播者、党执政的坚定支持者，更好担起学生健康成长指导者和引路人的责任；在教师队伍建设上，强调各级党委和政府要满腔热情关心教师，提升教师素质，改善教师待遇，维护教师权益，使教师成为最受社会尊重的职业。这些重要论述，是习近平新时代中国特色社会主义思想的重要组成部分，为我们加强新时代教师队伍建设提供了根本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各地教育部门和学校要认真组织，深入学习领会习近平总书记关于教师队伍建设系列重要讲话精神。要与开展“不忘初心、牢记使命”主题教育相结合，将习近平总书记关于教师队伍建设系列重要讲话精神纳入主题教育重点学习内容，参加第一批主题教育的单位要补充学，参加第二批主题教育的单位要重点学。要组织开展习近平总书记关于教师队伍建设系列重要讲话精神的大讨论，使广大教师和教育工作者在深入讨论中深刻理解重要讲话精神的要义，准确把握其精髓，学深悟透做实。要创新学习方法，用教师易于接受、乐于接受的方式，开展务实高效的学习，使广大教师和教育工作者充分领会党中央的深情厚谊、深切关怀，以高度的责任感和使命感，投身教书育人事业，努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宣传阐释好，全面展现习近平总书记重要讲话对教师队伍建设的领航作用。各地教育部门和学校要结合新中国成立70周年宣传庆祝工作，积极引导此次受表彰的先进集体和先进个人撰写育人故事、分享心得体会，并通过报纸、电视、广播以及微信、微博等新媒体平台广泛宣传。组织受表彰教师深入一线学校、深入课堂讲台、深入师生之中开展宣讲，把党中央对教育的高度重视、对教师的亲切关怀广泛传达，把习近平总书记关于教师队伍建设系列重要讲话精神深入阐释，把党和国家关于惠师、利师、强师的一系列政策举措全面解读，把在习近平总书记系列重要讲话精神指引下教育改革发展取得的新成绩、教师队伍呈现的新面貌，通过真人真事集中生动展现。要创新宣讲的形式，用群众的语言，讲群众的故事，增强感染力、说服力，注重对教师、学生的灵魂触动、精神感召，切实让广大教师和学生受教育、得激励、有收获。要重点组织创作一批贯彻中央精神、体现价值导向、反映教师形象的优秀电影、电视剧、短视频、舞台剧、小说、报告文学等文学艺术作品，通过各类媒体平台进行展示，让更多的教育和教师题材优秀作品走进师生生活，持续浸润心灵，广泛传播和引领践行社会主义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贯彻落实好，将习近平总书记重要讲话精神转化为深化新时代教师队伍建设改革的具体实践。广大教师要牢记习近平总书记嘱托，围绕守教育报国初心、担筑梦育人使命要求，为党育人、为国育才，以德施教、立德树人，刻苦钻研、教学相长，尊重宽容、严爱相济，做党和人民满意的“四有”好老师。各地教育部门和学校要在党委政府支持下，深入推动落实《中共中央 国务院关于全面深化新时代教师队伍建设改革的意见》，把党中央、国务院对教师的关心落到实处。要着力提高地位待遇，完善中小学教师工资联动机制，确保平均工资收入水平不低于或高于当地公务员，并向乡村教师倾斜，完善教师住房和医疗保障制度；着力加强培养培训，加大对师范生公费教育的政策激励，提高教师队伍来源质量，实施好“国培计划”，全面提升在职教师思想政治素质和能力水平，强化职业教育师资队伍建设，推进《深化新时代职业教育“双师型”教师队伍建设改革实施方案》落地见效；着力改革管理制度，实行义务教育教师“县管校聘”，促进城乡校长教师交流，加强教师职称制度改革，畅通职业发展通道，切实减轻教师负担，创造宽松宁静教学环境；着力营造良好氛围，倡导并践行“教师优先”理念，弘扬尊师重教优良传统，严管与厚爱相结合，推进教师职业行为十项准则深化落实。通过综合施策、精准发力、久久为功，努力造就适应新时代要求的高素质专业化创新型教师队伍，为加快推进教育现代化、建设教育强国、办好人民满意的教育不懈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各地各校学习贯彻情况，请及时报告我部。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中共教育部党组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2019年9月20日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F64CA"/>
    <w:rsid w:val="775F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hover20"/>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2019-09-27T02:00:00Z</dcterms:created>
  <dc:creator>心心之火</dc:creator>
  <cp:lastModifiedBy>心心之火</cp:lastModifiedBy>
  <dcterms:modified xsi:type="dcterms:W3CDTF">2019-09-27T02:01:24Z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